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Утверждена Концепция содействия развитию добровольческой (волонтерской) деятельности в Российской Федерации до 2030 года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Распоряжением Правительства Российской Федерации от 25.12.2025 №</w:t>
      </w:r>
      <w:r>
        <w:rPr>
          <w:sz w:val="28"/>
        </w:rPr>
        <w:t xml:space="preserve"> </w:t>
      </w:r>
      <w:r>
        <w:rPr>
          <w:sz w:val="28"/>
        </w:rPr>
        <w:t>4064-р «Об утверждении Концепции содействия развитию добровольческой (волонтерской) деятельности в Российской Федерации до 2030 года и признании утратившим распоряжения Прави</w:t>
      </w:r>
      <w:r>
        <w:rPr>
          <w:sz w:val="28"/>
        </w:rPr>
        <w:t xml:space="preserve">тельства </w:t>
      </w:r>
      <w:r>
        <w:rPr>
          <w:sz w:val="28"/>
        </w:rPr>
        <w:t>Российской Федерации</w:t>
      </w:r>
      <w:r>
        <w:rPr>
          <w:sz w:val="28"/>
        </w:rPr>
        <w:t xml:space="preserve"> от 27.12.2018 </w:t>
      </w:r>
      <w:r>
        <w:rPr>
          <w:sz w:val="28"/>
        </w:rPr>
        <w:t>№</w:t>
      </w:r>
      <w:r>
        <w:rPr>
          <w:sz w:val="28"/>
        </w:rPr>
        <w:t xml:space="preserve"> 2950-р» утверждена Концепция содействия развитию добровольческой (волонтерской) деятельности в Российской Федерации до 2030 года.</w:t>
      </w: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Документом определены </w:t>
      </w:r>
      <w:r>
        <w:rPr>
          <w:sz w:val="28"/>
        </w:rPr>
        <w:t>цели и задачи развития добровольческой (волонтерской) и общественной деятельности, а также основные направления содействия развитию добровольческой (волонтерской) и общественной деятельности в Российской Федерации.</w:t>
      </w:r>
    </w:p>
    <w:p w14:paraId="07000000">
      <w:pPr>
        <w:widowControl w:val="1"/>
        <w:ind w:firstLine="850" w:left="0"/>
        <w:jc w:val="both"/>
        <w:rPr>
          <w:sz w:val="28"/>
        </w:rPr>
      </w:pPr>
      <w:r>
        <w:rPr>
          <w:sz w:val="28"/>
        </w:rPr>
        <w:t>В числе таких направлений, в частности:</w:t>
      </w:r>
    </w:p>
    <w:p w14:paraId="08000000">
      <w:pPr>
        <w:widowControl w:val="1"/>
        <w:numPr>
          <w:ilvl w:val="0"/>
          <w:numId w:val="1"/>
        </w:numPr>
        <w:ind w:firstLine="850" w:left="0"/>
        <w:jc w:val="both"/>
        <w:rPr>
          <w:sz w:val="28"/>
        </w:rPr>
      </w:pPr>
      <w:r>
        <w:rPr>
          <w:sz w:val="28"/>
        </w:rPr>
        <w:t>поддержка добровольческой (волонтерской) и общественной деятельности граждан;</w:t>
      </w:r>
    </w:p>
    <w:p w14:paraId="09000000">
      <w:pPr>
        <w:widowControl w:val="1"/>
        <w:numPr>
          <w:ilvl w:val="0"/>
          <w:numId w:val="2"/>
        </w:numPr>
        <w:ind w:firstLine="850" w:left="0"/>
        <w:jc w:val="both"/>
        <w:rPr>
          <w:sz w:val="28"/>
        </w:rPr>
      </w:pPr>
      <w:r>
        <w:rPr>
          <w:sz w:val="28"/>
        </w:rPr>
        <w:t>поддержка деятельности доб</w:t>
      </w:r>
      <w:r>
        <w:rPr>
          <w:sz w:val="28"/>
        </w:rPr>
        <w:t>ровольческих (волонтерских) организаций, ресурсных центров добровольчества (волонтерства) и социально ориентированных некоммерческих организаций, привлекающих добровольцев (волонтеров);</w:t>
      </w:r>
    </w:p>
    <w:p w14:paraId="0A000000">
      <w:pPr>
        <w:widowControl w:val="1"/>
        <w:numPr>
          <w:ilvl w:val="0"/>
          <w:numId w:val="3"/>
        </w:numPr>
        <w:ind w:firstLine="850" w:left="0"/>
        <w:jc w:val="both"/>
        <w:rPr>
          <w:sz w:val="28"/>
        </w:rPr>
      </w:pPr>
      <w:r>
        <w:rPr>
          <w:sz w:val="28"/>
        </w:rPr>
        <w:t>содействие развитию добровольчества (волонтерства) и общественной деятельности в корпоративной среде;</w:t>
      </w:r>
    </w:p>
    <w:p w14:paraId="0B000000">
      <w:pPr>
        <w:widowControl w:val="1"/>
        <w:numPr>
          <w:ilvl w:val="0"/>
          <w:numId w:val="4"/>
        </w:numPr>
        <w:ind w:firstLine="850" w:left="0"/>
        <w:jc w:val="both"/>
        <w:rPr>
          <w:sz w:val="28"/>
        </w:rPr>
      </w:pPr>
      <w:r>
        <w:rPr>
          <w:sz w:val="28"/>
        </w:rPr>
        <w:t>развитие международного сотрудничества в сфере добровольчества (волонтерства) и общественной деятельности;</w:t>
      </w:r>
    </w:p>
    <w:p w14:paraId="0C000000">
      <w:pPr>
        <w:widowControl w:val="1"/>
        <w:numPr>
          <w:ilvl w:val="0"/>
          <w:numId w:val="5"/>
        </w:numPr>
        <w:ind w:firstLine="850" w:left="0"/>
        <w:jc w:val="both"/>
        <w:rPr>
          <w:sz w:val="28"/>
        </w:rPr>
      </w:pPr>
      <w:r>
        <w:rPr>
          <w:sz w:val="28"/>
        </w:rPr>
        <w:t>развитие инфраструктуры добровольчества (волонтерства) и общественной деятельности, в том числе ресурсных центров доб</w:t>
      </w:r>
      <w:r>
        <w:rPr>
          <w:sz w:val="28"/>
        </w:rPr>
        <w:t>ровольчества (волонтерства) и информационных систем и сервисов в сфере добровольчества (волонтерства) и др.</w:t>
      </w:r>
    </w:p>
    <w:p w14:paraId="0D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Также приводятся основные ожидаемые результаты реализации Концепции.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E000000">
      <w:pPr>
        <w:widowControl w:val="1"/>
        <w:spacing w:line="240" w:lineRule="exact"/>
        <w:ind/>
        <w:jc w:val="both"/>
        <w:rPr>
          <w:sz w:val="28"/>
        </w:rPr>
      </w:pPr>
    </w:p>
    <w:p w14:paraId="0F000000">
      <w:pPr>
        <w:widowControl w:val="1"/>
        <w:spacing w:line="240" w:lineRule="exact"/>
        <w:ind/>
        <w:jc w:val="both"/>
        <w:rPr>
          <w:sz w:val="28"/>
        </w:rPr>
      </w:pPr>
    </w:p>
    <w:p w14:paraId="10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 М.В. Сорокоумова</w:t>
      </w:r>
    </w:p>
    <w:p w14:paraId="11000000">
      <w:pPr>
        <w:widowControl w:val="1"/>
        <w:spacing w:line="240" w:lineRule="exact"/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2"/>
    <w:link w:val="Style_9_ch"/>
    <w:pPr>
      <w:widowControl w:val="1"/>
      <w:tabs>
        <w:tab w:leader="none" w:pos="4677" w:val="center"/>
        <w:tab w:leader="none" w:pos="9355" w:val="right"/>
      </w:tabs>
      <w:ind/>
    </w:pPr>
  </w:style>
  <w:style w:styleId="Style_9_ch" w:type="character">
    <w:name w:val="footer"/>
    <w:basedOn w:val="Style_2_ch"/>
    <w:link w:val="Style_9"/>
  </w:style>
  <w:style w:styleId="Style_10" w:type="paragraph">
    <w:name w:val="Body Text Indent"/>
    <w:basedOn w:val="Style_2"/>
    <w:link w:val="Style_10_ch"/>
    <w:pPr>
      <w:widowControl w:val="1"/>
      <w:spacing w:after="120"/>
      <w:ind w:left="283"/>
    </w:pPr>
    <w:rPr>
      <w:sz w:val="20"/>
    </w:rPr>
  </w:style>
  <w:style w:styleId="Style_10_ch" w:type="character">
    <w:name w:val="Body Text Indent"/>
    <w:basedOn w:val="Style_2_ch"/>
    <w:link w:val="Style_10"/>
    <w:rPr>
      <w:sz w:val="20"/>
    </w:rPr>
  </w:style>
  <w:style w:styleId="Style_11" w:type="paragraph">
    <w:name w:val="Normal (Web)"/>
    <w:basedOn w:val="Style_2"/>
    <w:link w:val="Style_11_ch"/>
    <w:pPr>
      <w:widowControl w:val="1"/>
      <w:spacing w:afterAutospacing="on" w:beforeAutospacing="on"/>
      <w:ind/>
    </w:pPr>
  </w:style>
  <w:style w:styleId="Style_11_ch" w:type="character">
    <w:name w:val="Normal (Web)"/>
    <w:basedOn w:val="Style_2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ConsPlusNormal"/>
    <w:link w:val="Style_18_ch"/>
    <w:pPr>
      <w:widowControl w:val="1"/>
      <w:ind w:firstLine="720"/>
    </w:pPr>
    <w:rPr>
      <w:rFonts w:ascii="Arial" w:hAnsi="Arial"/>
    </w:rPr>
  </w:style>
  <w:style w:styleId="Style_18_ch" w:type="character">
    <w:name w:val="ConsPlusNormal"/>
    <w:link w:val="Style_18"/>
    <w:rPr>
      <w:rFonts w:ascii="Arial" w:hAnsi="Arial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apple-converted-space"/>
    <w:basedOn w:val="Style_12"/>
    <w:link w:val="Style_28_ch"/>
  </w:style>
  <w:style w:styleId="Style_28_ch" w:type="character">
    <w:name w:val="apple-converted-space"/>
    <w:basedOn w:val="Style_12_ch"/>
    <w:link w:val="Style_28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2026-04-07T15:17:28Z</dcterms:created>
  <dcterms:modified xsi:type="dcterms:W3CDTF">2026-04-09T07:48:30Z</dcterms:modified>
</cp:coreProperties>
</file>